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BFE1" w14:textId="77777777" w:rsidR="00F71B11" w:rsidRPr="005E6BB3" w:rsidRDefault="00F71B11" w:rsidP="005F76E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449BD4BC" w14:textId="77777777" w:rsidR="00191C93" w:rsidRPr="005F76ED" w:rsidRDefault="00191C93" w:rsidP="005F76ED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ПРОВЕДЕНИЯ СТИМУЛИРУЮЩЕГО МЕРОПРИЯТИЯ</w:t>
      </w:r>
    </w:p>
    <w:p w14:paraId="293CFA67" w14:textId="77777777" w:rsidR="00F71B11" w:rsidRPr="005F76ED" w:rsidRDefault="00191C93" w:rsidP="005F76E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B12AEA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</w:p>
    <w:p w14:paraId="1E88FBB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82CFEC9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</w:p>
    <w:p w14:paraId="4137290E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1.1. Наименование стимулирующего мероприятия: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023DF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(далее — «Акция»).</w:t>
      </w:r>
    </w:p>
    <w:p w14:paraId="7C2ED539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1.2.  Территория проведения Акции: Российская Федерация.</w:t>
      </w:r>
    </w:p>
    <w:p w14:paraId="2BB6F56D" w14:textId="561A8A4D" w:rsidR="00A66CB4" w:rsidRPr="00153E7E" w:rsidRDefault="00191C93" w:rsidP="00A66CB4">
      <w:pPr>
        <w:pStyle w:val="ac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1.3. </w:t>
      </w:r>
      <w:r w:rsidRPr="00153E7E">
        <w:rPr>
          <w:rFonts w:ascii="Times New Roman" w:hAnsi="Times New Roman" w:cs="Times New Roman"/>
          <w:sz w:val="24"/>
          <w:szCs w:val="24"/>
          <w:lang w:eastAsia="ru-RU"/>
        </w:rPr>
        <w:t>Акция проводится ООО «Специализированны</w:t>
      </w:r>
      <w:r w:rsidR="00D83B37" w:rsidRPr="00153E7E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5737" w:rsidRPr="00153E7E">
        <w:rPr>
          <w:rFonts w:ascii="Times New Roman" w:hAnsi="Times New Roman" w:cs="Times New Roman"/>
          <w:sz w:val="24"/>
          <w:szCs w:val="24"/>
          <w:lang w:eastAsia="ru-RU"/>
        </w:rPr>
        <w:t>застройщик</w:t>
      </w:r>
      <w:r w:rsidR="00D83B37" w:rsidRPr="00153E7E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="005E6BB3"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3B37" w:rsidRPr="00153E7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E6BB3"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Эталон </w:t>
      </w:r>
      <w:r w:rsidR="000423F7" w:rsidRPr="00153E7E">
        <w:rPr>
          <w:rFonts w:ascii="Times New Roman" w:hAnsi="Times New Roman" w:cs="Times New Roman"/>
          <w:sz w:val="24"/>
          <w:szCs w:val="24"/>
          <w:lang w:eastAsia="ru-RU"/>
        </w:rPr>
        <w:t>Ягодное</w:t>
      </w:r>
      <w:r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 w:rsidR="000423F7" w:rsidRPr="00153E7E">
        <w:rPr>
          <w:rFonts w:ascii="Times New Roman" w:hAnsi="Times New Roman" w:cs="Times New Roman"/>
          <w:sz w:val="24"/>
          <w:szCs w:val="24"/>
        </w:rPr>
        <w:t>ОГРН 1217700604340, ИНН 9717108798</w:t>
      </w:r>
      <w:r w:rsidR="000466AD" w:rsidRPr="00153E7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153E7E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которое является организатором Акции (далее — «Организатор»). Место нахождения Организатора: </w:t>
      </w:r>
      <w:r w:rsidR="000423F7" w:rsidRPr="00153E7E">
        <w:rPr>
          <w:rFonts w:ascii="Times New Roman" w:hAnsi="Times New Roman" w:cs="Times New Roman"/>
          <w:sz w:val="24"/>
          <w:szCs w:val="24"/>
        </w:rPr>
        <w:t>188510, ЛЕНИНГРАДСКАЯ ОБЛАСТЬ, М.Р-Н ЛОМОНОСОВСКИЙ, Г.П. ВИЛЛОЗСКОЕ, ТЕР ЮЖНАЯ ЧАСТЬ ПРОМЗОНЫ ГОРЕЛОВО, УЛ ПОНССЕ, Д. 6/3 СТР. 2, ПОМЕЩ. 1Н</w:t>
      </w:r>
      <w:r w:rsidRPr="00153E7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4700C" w:rsidRPr="00153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Организатор является лицом, </w:t>
      </w:r>
      <w:r w:rsidR="0091630A" w:rsidRPr="00153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построившим </w:t>
      </w:r>
      <w:r w:rsidR="0024700C" w:rsidRPr="00153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="0091630A" w:rsidRPr="00153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осуществляющим строительство </w:t>
      </w:r>
      <w:r w:rsidR="0024700C" w:rsidRPr="00153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91630A" w:rsidRPr="00153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24700C" w:rsidRPr="00153E7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капитального строительства</w:t>
      </w:r>
      <w:r w:rsidR="0024700C" w:rsidRPr="00153E7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66CB4"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 Объект</w:t>
      </w:r>
      <w:r w:rsidR="00531651"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18A" w:rsidRPr="0012018A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656CB7" w:rsidRPr="00153E7E">
        <w:rPr>
          <w:rFonts w:ascii="Times New Roman" w:hAnsi="Times New Roman" w:cs="Times New Roman"/>
          <w:b/>
          <w:sz w:val="24"/>
          <w:szCs w:val="24"/>
          <w:lang w:eastAsia="ru-RU"/>
        </w:rPr>
        <w:t>Ягодное Река Парк</w:t>
      </w:r>
      <w:r w:rsidR="0012018A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A66CB4"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1CDE" w:rsidRPr="00153E7E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656CB7" w:rsidRPr="00153E7E">
        <w:rPr>
          <w:rFonts w:ascii="Times New Roman" w:hAnsi="Times New Roman" w:cs="Times New Roman"/>
          <w:color w:val="000000"/>
          <w:sz w:val="24"/>
          <w:szCs w:val="24"/>
        </w:rPr>
        <w:t xml:space="preserve">Ленинградская область, Всеволожский муниципальный район, </w:t>
      </w:r>
      <w:proofErr w:type="spellStart"/>
      <w:r w:rsidR="00656CB7" w:rsidRPr="00153E7E">
        <w:rPr>
          <w:rFonts w:ascii="Times New Roman" w:hAnsi="Times New Roman" w:cs="Times New Roman"/>
          <w:color w:val="000000"/>
          <w:sz w:val="24"/>
          <w:szCs w:val="24"/>
        </w:rPr>
        <w:t>Муринское</w:t>
      </w:r>
      <w:proofErr w:type="spellEnd"/>
      <w:r w:rsidR="00656CB7" w:rsidRPr="00153E7E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городское поселение, город </w:t>
      </w:r>
      <w:proofErr w:type="spellStart"/>
      <w:r w:rsidR="00656CB7" w:rsidRPr="00153E7E">
        <w:rPr>
          <w:rFonts w:ascii="Times New Roman" w:hAnsi="Times New Roman" w:cs="Times New Roman"/>
          <w:color w:val="000000"/>
          <w:sz w:val="24"/>
          <w:szCs w:val="24"/>
        </w:rPr>
        <w:t>Мурино</w:t>
      </w:r>
      <w:proofErr w:type="spellEnd"/>
      <w:r w:rsidR="00656CB7" w:rsidRPr="00153E7E">
        <w:rPr>
          <w:rFonts w:ascii="Times New Roman" w:hAnsi="Times New Roman" w:cs="Times New Roman"/>
          <w:sz w:val="24"/>
          <w:szCs w:val="24"/>
        </w:rPr>
        <w:t xml:space="preserve"> </w:t>
      </w:r>
      <w:r w:rsidR="00A66CB4" w:rsidRPr="00153E7E">
        <w:rPr>
          <w:rFonts w:ascii="Times New Roman" w:hAnsi="Times New Roman" w:cs="Times New Roman"/>
          <w:sz w:val="24"/>
          <w:szCs w:val="24"/>
        </w:rPr>
        <w:t>(далее – Объект/Объекты).</w:t>
      </w:r>
    </w:p>
    <w:p w14:paraId="24F22B0B" w14:textId="77777777" w:rsidR="00E60446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6359">
        <w:rPr>
          <w:rFonts w:ascii="Times New Roman" w:hAnsi="Times New Roman" w:cs="Times New Roman"/>
          <w:sz w:val="24"/>
          <w:szCs w:val="24"/>
          <w:lang w:eastAsia="ru-RU"/>
        </w:rPr>
        <w:t>Акция проводится в интересах и за счет средств Организатора</w:t>
      </w:r>
      <w:r w:rsidR="00D932EB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96A13AB" w14:textId="71350312" w:rsidR="0024700C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1.4. Цель Акции: привлечение внимания к Организатору, формирование интереса к объектам недвижимости Организатора, увеличения активности покупателей в приобретении квартир </w:t>
      </w:r>
      <w:r w:rsidR="00FB098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 многоквартирных домах, строящихся (построенных) Организатором,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 договорам, указанным в разделе</w:t>
      </w:r>
      <w:r w:rsidR="001D22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 Правил проведения </w:t>
      </w:r>
      <w:r w:rsidR="00AA232E" w:rsidRPr="005F76ED">
        <w:rPr>
          <w:rFonts w:ascii="Times New Roman" w:hAnsi="Times New Roman" w:cs="Times New Roman"/>
          <w:sz w:val="24"/>
          <w:szCs w:val="24"/>
          <w:lang w:eastAsia="ru-RU"/>
        </w:rPr>
        <w:t>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увеличение объема продаж.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5817CAE" w14:textId="08DFBE94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1.5. Акция проводится в порядке и на условиях, указанных в настоящих Правилах проведения стимулирующего мероприятия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(далее — «Правила»). Текст Правил, размещенных на сайте, является публичной офертой (далее —«Оферта»), адресованной неопределенному кругу лиц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выраженной в письменной форме.</w:t>
      </w:r>
    </w:p>
    <w:p w14:paraId="03991F44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1.6. Акция не является публичным обещанием награды в смысле гл. 56 Гражданского кодекса Российской Федерации 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(ГК РФ)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или публичным конкурсом в смысле гл. 57 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ГК РФ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не является лотереей в смысле Федерального закона от 11.11.2003 № 138-ФЗ «О лотереях». Участие в Акции бесплатное и проводится в соответствии с настоящими Правилами. Плата за участие в Акции не взимается. Основным условием участия в Акции является выполнение, предусмотренных в разделе 3 настоящих Правил, действий.</w:t>
      </w:r>
      <w:r w:rsidR="00955385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Настоящие правила являются офертой </w:t>
      </w:r>
      <w:r w:rsidR="0088458D" w:rsidRPr="005F76ED">
        <w:rPr>
          <w:rFonts w:ascii="Times New Roman" w:hAnsi="Times New Roman" w:cs="Times New Roman"/>
          <w:sz w:val="24"/>
          <w:szCs w:val="24"/>
          <w:lang w:eastAsia="ru-RU"/>
        </w:rPr>
        <w:t>в смысле, придаваемой ей ст. 435 ГК РФ.</w:t>
      </w:r>
    </w:p>
    <w:p w14:paraId="24513784" w14:textId="6F8451B8" w:rsidR="00191C93" w:rsidRPr="00647068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1.7. Организатор Акции вправе вносить изменения в Правила, уведомив об этом Участников Акции путем размещения актуальной версии Правил на сайте </w:t>
      </w:r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https://etalongroup.ru/spb/object/yagodnoe-reka-park/</w:t>
      </w:r>
      <w:r w:rsidRPr="0064706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ACB8530" w14:textId="423FF5C8" w:rsidR="00191C93" w:rsidRPr="00647068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Срок акцепта настоящих Правил составляет не менее 30 календарных дней с даты начала действия данной Акции и публикации Правил на сайте </w:t>
      </w:r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https://etalongroup.ru/spb/object/yagodnoe-reka-park/</w:t>
      </w:r>
      <w:r w:rsidR="00C545D6" w:rsidRPr="0064706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CC17228" w14:textId="2E9C140D" w:rsidR="00191C93" w:rsidRPr="00647068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1.8.</w:t>
      </w:r>
      <w:r w:rsidR="00D44A6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B7EC5" w:rsidRPr="00647068">
        <w:rPr>
          <w:rFonts w:ascii="Times New Roman" w:hAnsi="Times New Roman" w:cs="Times New Roman"/>
          <w:sz w:val="24"/>
          <w:szCs w:val="24"/>
          <w:lang w:eastAsia="ru-RU"/>
        </w:rPr>
        <w:t>Сочетание данной Акции с другими акциями и скидками определяет Организатор</w:t>
      </w:r>
      <w:r w:rsidRPr="0064706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4453BB4" w14:textId="1554B0AC" w:rsidR="00191C93" w:rsidRPr="00647068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1.9.</w:t>
      </w:r>
      <w:r w:rsidR="009E5B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Действующая редакция настоящих Правил (Оферты) доступна на сайте по адресу </w:t>
      </w:r>
      <w:r w:rsidR="00E77F37" w:rsidRPr="00647068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E77F37" w:rsidRPr="00647068">
        <w:rPr>
          <w:rFonts w:ascii="Times New Roman" w:hAnsi="Times New Roman" w:cs="Times New Roman"/>
          <w:sz w:val="24"/>
          <w:szCs w:val="24"/>
        </w:rPr>
        <w:t>://</w:t>
      </w:r>
      <w:r w:rsidR="00C545D6" w:rsidRPr="006470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etalongroup.ru/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yagodnoe-reka-park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/.</w:t>
      </w:r>
    </w:p>
    <w:p w14:paraId="5F1033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B9BFC3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ТЕРМИНЫ И ОПРЕДЕЛЕНИЯ</w:t>
      </w:r>
    </w:p>
    <w:p w14:paraId="7A26DD68" w14:textId="12BB3DE3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Участник 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 — любое дееспособное физическое лицо,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выразившее согласие на приобретение квартиры, указанной в Приложении 1,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которому на момент участия в Акции исполнилось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Двадцать один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имеющее гражданство РФ,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использующее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приобретения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>квартиры</w:t>
      </w:r>
      <w:r w:rsidR="00D75FE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собственные и/или кредитные денежные средства</w:t>
      </w:r>
      <w:r w:rsidR="00451961" w:rsidRPr="005F76E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0A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средств полагающихся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лицу по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: накопительн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-ипотечн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систем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обеспечения военнослужащих, </w:t>
      </w:r>
      <w:bookmarkStart w:id="0" w:name="_GoBack"/>
      <w:bookmarkEnd w:id="0"/>
      <w:r w:rsidRPr="005F76ED">
        <w:rPr>
          <w:rFonts w:ascii="Times New Roman" w:hAnsi="Times New Roman" w:cs="Times New Roman"/>
          <w:sz w:val="24"/>
          <w:szCs w:val="24"/>
          <w:lang w:eastAsia="ru-RU"/>
        </w:rPr>
        <w:t>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предоставляющи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жилищную субсидию/социальную выплату/компенсационную выплату, и допущенные Организатором к участию в Акции в соответствии с настоящими Правилами.</w:t>
      </w:r>
    </w:p>
    <w:p w14:paraId="4008D76B" w14:textId="645003B6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Квартира, участвующая в 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любая из квартир, находящаяся в свободной продаже (далее по тексту — Квартира).</w:t>
      </w:r>
    </w:p>
    <w:p w14:paraId="2E3CE86F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участия в долевом строительстве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договор приобретения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строящейся Квартиры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подлежащий государственной регистрации и считающийся заключенным с момента такой регистрации.</w:t>
      </w:r>
    </w:p>
    <w:p w14:paraId="71ADA584" w14:textId="74994887" w:rsidR="009F67C8" w:rsidRPr="005F76ED" w:rsidRDefault="009F67C8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ECA">
        <w:rPr>
          <w:rFonts w:ascii="Times New Roman" w:hAnsi="Times New Roman" w:cs="Times New Roman"/>
          <w:b/>
          <w:sz w:val="24"/>
          <w:szCs w:val="24"/>
          <w:lang w:eastAsia="ru-RU"/>
        </w:rPr>
        <w:t>Договор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 приобретения построенной Квартиры,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являющийся основанием для государственной регистрации перехода права собственности на </w:t>
      </w:r>
      <w:r w:rsidR="00845CF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845CF0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вартиру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на покупателя и считающийся заключенным с момента его подписания.</w:t>
      </w:r>
    </w:p>
    <w:p w14:paraId="2DB3A5D3" w14:textId="6D0A7A11" w:rsidR="00191C93" w:rsidRPr="00647068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Дисконтная карта Участника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виртуальная (электронная) карта, служащая для идентификации Участника Акции в программе, начислени</w:t>
      </w:r>
      <w:r w:rsidR="003F0C39" w:rsidRPr="005F76E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/списании Баллов (далее по тексту — Дисконтная карта Участника). Дисконтная карта Участника выпускается Организатором Акции единожды и размещается в личном кабинете Участника Акции на сайте </w:t>
      </w:r>
      <w:r w:rsidR="00706094" w:rsidRPr="00647068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706094" w:rsidRPr="00647068">
        <w:rPr>
          <w:rFonts w:ascii="Times New Roman" w:hAnsi="Times New Roman" w:cs="Times New Roman"/>
          <w:sz w:val="24"/>
          <w:szCs w:val="24"/>
        </w:rPr>
        <w:t>://</w:t>
      </w:r>
      <w:r w:rsidR="00706094" w:rsidRPr="006470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etalongroup.ru/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yagodnoe-reka-park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Pr="0064706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FED66A4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Баллы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название условных единиц, характеризующих активность Участников Акции, в которых ведется счет: 1 балл = 1 рубль.</w:t>
      </w:r>
    </w:p>
    <w:p w14:paraId="31879D5C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счет, указанный клиентом в поручении для перечисления Баллов.</w:t>
      </w:r>
    </w:p>
    <w:p w14:paraId="3AACAEF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DC0D35C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ПРАВИЛА АКЦИИ</w:t>
      </w:r>
    </w:p>
    <w:p w14:paraId="3979288B" w14:textId="7B86E360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 Для участия в Акции в период с </w:t>
      </w:r>
      <w:r w:rsidR="00647068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12 декабря 2025 г. по 31 </w:t>
      </w:r>
      <w:r w:rsidR="00CB1732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r w:rsidR="00647068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2026</w:t>
      </w:r>
      <w:r w:rsidR="006470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47068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(включительно) необходимо:</w:t>
      </w:r>
    </w:p>
    <w:p w14:paraId="78153835" w14:textId="45F9D83C" w:rsidR="00191C93" w:rsidRPr="00202566" w:rsidRDefault="00191C93" w:rsidP="005E6BB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3.1.1.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Акцептовать (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подписать заявление о присоединение к акции </w:t>
      </w:r>
      <w:r w:rsidR="002260D4" w:rsidRPr="002025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2260D4" w:rsidRPr="00202566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) участие</w:t>
      </w:r>
      <w:r w:rsidR="00011EC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в Акции на предложенных в настоящих Правилах условиях на сайте </w:t>
      </w:r>
      <w:r w:rsidR="00202566" w:rsidRPr="00647068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202566" w:rsidRPr="00647068">
        <w:rPr>
          <w:rFonts w:ascii="Times New Roman" w:hAnsi="Times New Roman" w:cs="Times New Roman"/>
          <w:sz w:val="24"/>
          <w:szCs w:val="24"/>
        </w:rPr>
        <w:t>://</w:t>
      </w:r>
      <w:r w:rsidR="00C545D6" w:rsidRPr="006470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etalongroup.ru/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yagodnoe-reka-park</w:t>
      </w:r>
      <w:proofErr w:type="spellEnd"/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3D2EB2" w:rsidRPr="00647068">
        <w:rPr>
          <w:rFonts w:ascii="Times New Roman" w:hAnsi="Times New Roman" w:cs="Times New Roman"/>
          <w:sz w:val="24"/>
          <w:szCs w:val="24"/>
          <w:lang w:eastAsia="ru-RU"/>
        </w:rPr>
        <w:t xml:space="preserve"> и 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получить Дисконтную карту Участника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электронный адрес </w:t>
      </w:r>
      <w:r w:rsidR="00220E44" w:rsidRPr="0020256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>частника.</w:t>
      </w:r>
    </w:p>
    <w:p w14:paraId="611A2FAE" w14:textId="77777777" w:rsidR="00191C93" w:rsidRPr="00202566" w:rsidRDefault="00191C93" w:rsidP="00202566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3.1.2.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Забронировать Квартиру на период выполнения Участником Акции условий Правил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4A40BBD" w14:textId="2262FD99" w:rsidR="00191C93" w:rsidRPr="00202566" w:rsidRDefault="00191C93" w:rsidP="00202566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3.1.3.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Подать заявку на одобрение ипотеки в банке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-партнере Организатора Акции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через менеджера отдела ипотеки в офисе продаж Организатора Акции.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С перечнем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банков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-партнеров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в которых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получается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одобрение ипотечного кредита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 Акции </w:t>
      </w:r>
      <w:proofErr w:type="spellStart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озн</w:t>
      </w:r>
      <w:r w:rsidR="00A2063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841F1" w:rsidRPr="0020256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мливается</w:t>
      </w:r>
      <w:proofErr w:type="spellEnd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самостоятельно и заблаговременно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46330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3.1.4. Заключить кредитный договор, предметом которого является предоставление кредита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целей оплаты цены Договора участия долевого участия</w:t>
      </w:r>
      <w:r w:rsidR="004A341A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9F67C8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3.1.7. настоящих Правил;</w:t>
      </w:r>
    </w:p>
    <w:p w14:paraId="4C3DB706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3.1.5. Предоставить документы, подтверждающие выдачу кредита,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3.1.4. настоящих Правил, на аккредитивный счет</w:t>
      </w:r>
      <w:r w:rsidR="00B55823">
        <w:rPr>
          <w:rFonts w:ascii="Times New Roman" w:hAnsi="Times New Roman" w:cs="Times New Roman"/>
          <w:sz w:val="24"/>
          <w:szCs w:val="24"/>
          <w:lang w:eastAsia="ru-RU"/>
        </w:rPr>
        <w:t>/номинальный 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6A3437C" w14:textId="77777777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3.1.6. Выдать поручение Организатору на перечисление баллов в денежном эквиваленте на 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Счет, по форме, установленной Организатором;</w:t>
      </w:r>
    </w:p>
    <w:p w14:paraId="7060D1DF" w14:textId="4DD8F960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3.1.7. Заключить Договор участия в долевом строительстве </w:t>
      </w:r>
      <w:r w:rsidR="009F67C8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(Договор купли-продажи)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люб</w:t>
      </w:r>
      <w:r w:rsidR="00C765F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66CB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расположенную в </w:t>
      </w:r>
      <w:r w:rsidR="005E7BDF" w:rsidRPr="00202566">
        <w:rPr>
          <w:rFonts w:ascii="Times New Roman" w:hAnsi="Times New Roman" w:cs="Times New Roman"/>
          <w:sz w:val="24"/>
          <w:szCs w:val="24"/>
          <w:lang w:eastAsia="ru-RU"/>
        </w:rPr>
        <w:t>Объекте</w:t>
      </w:r>
      <w:r w:rsidR="009B28E6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D60528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="00825625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Правил Акции является выполнение пункта 3.1. настоящего раздела Правил.  </w:t>
      </w:r>
    </w:p>
    <w:p w14:paraId="034A918F" w14:textId="77777777" w:rsidR="00C8284C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Принимая Правила Акции, в соответствии с пунктом 3.1. настоящего раздела Правил, Участник Акции соглашается 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на выпуск Организатором Акции </w:t>
      </w:r>
      <w:r w:rsidR="00CF435C" w:rsidRPr="00202566">
        <w:rPr>
          <w:rFonts w:ascii="Times New Roman" w:hAnsi="Times New Roman" w:cs="Times New Roman"/>
          <w:sz w:val="24"/>
          <w:szCs w:val="24"/>
          <w:lang w:eastAsia="ru-RU"/>
        </w:rPr>
        <w:t>дисконтной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553D8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>арты Участника в соответствии с настоящими Правилами</w:t>
      </w:r>
      <w:r w:rsidR="00C8284C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EBEDB3C" w14:textId="3EFDAA04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3.4. При соблюдении условий, установленных в п. 3.1. Правил, Организатор Акции начисляет Участнику Акции Баллы в 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>сумме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 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% (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Тридцати процентов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4A341A" w:rsidRPr="00202566">
        <w:rPr>
          <w:rFonts w:ascii="Times New Roman" w:hAnsi="Times New Roman" w:cs="Times New Roman"/>
          <w:sz w:val="24"/>
          <w:szCs w:val="24"/>
          <w:lang w:eastAsia="ru-RU"/>
        </w:rPr>
        <w:t>цены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приобретения,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из расчета 1 Балл = 1 рубль.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4 999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 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>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 поручению Участника Акции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начисленные баллы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после конвертации переводятся на Счет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участника по реквизитам, указанным в заявлении о присоединении к правилам акции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ED872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3.5. Организатор на основании поручения Участника Акции принимает на себя обязательство перечислить денежные средства на Счет в размере рублевого эквивалента начисленным Баллам (далее по тексту может упоминаться как «выплата (списание) баллов в денежной форме»).</w:t>
      </w:r>
    </w:p>
    <w:p w14:paraId="6566EBC3" w14:textId="378A003B" w:rsidR="00191C93" w:rsidRPr="008910B7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3.6. Баллы выплачиваются (списываются) в денежной форме единоразово, единым платежом не позднее 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15 </w:t>
      </w:r>
      <w:r w:rsidR="00C72D93" w:rsidRPr="008910B7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дней после заключения Договора участия в долевом строительстве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или регистрации перехода права собственности на </w:t>
      </w:r>
      <w:r w:rsidR="00A545D8" w:rsidRPr="008910B7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, в случае заключения Участником 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. Выплата (списание) Баллов частями не допускается.</w:t>
      </w:r>
    </w:p>
    <w:p w14:paraId="386F76B3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3.7. В случае расторжения Договора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выплата (списание) Баллов не производится.</w:t>
      </w:r>
    </w:p>
    <w:p w14:paraId="272989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3.8. В случае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прекращения (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расторжения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участия в долевом строительстве </w:t>
      </w:r>
      <w:r w:rsidR="00DA390A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по любым причинам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после выплаты (списания) Баллов, Организатор вправе требовать возврата выплаты. Возврат выплаты осуществляется на банковский счет Организатора, указанный в договоре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Договоре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F81FB29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3.9. В случае если на момент выплаты (списания) Счет для перечисления Баллов является закрытым или находится в любом другом состоянии, препятствующем Организатору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Акции произвести выплату (списание), Участник Акции исключается из Акции и не получает выплату.</w:t>
      </w:r>
    </w:p>
    <w:p w14:paraId="388D6196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3.10. В случае приобретения Квартиры в общую совместную собственность или долевую собственность Участником Акции становится тот, </w:t>
      </w:r>
      <w:r w:rsidR="00CF435C" w:rsidRPr="00A2239C">
        <w:rPr>
          <w:rFonts w:ascii="Times New Roman" w:hAnsi="Times New Roman" w:cs="Times New Roman"/>
          <w:sz w:val="24"/>
          <w:szCs w:val="24"/>
        </w:rPr>
        <w:t>которому выдан ипотечный кредит на приобретение Квартиры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2E57D8D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3.11. Участник Акции может принимать участие в Акции единожды.</w:t>
      </w:r>
    </w:p>
    <w:p w14:paraId="590E5D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2D367B" w14:textId="77777777" w:rsidR="004B4832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4B4832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ИСПОЛЬЗОВАНИЯ ДИСКОНТНОЙ КАРТЫ УЧАСТНИКА</w:t>
      </w:r>
    </w:p>
    <w:p w14:paraId="3C8FC4BB" w14:textId="60BBC6C5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  <w:bookmarkStart w:id="1" w:name="_Hlk209447341"/>
      <w:r w:rsidRPr="005F76ED">
        <w:rPr>
          <w:rFonts w:ascii="Times New Roman" w:hAnsi="Times New Roman" w:cs="Times New Roman"/>
          <w:sz w:val="24"/>
          <w:szCs w:val="24"/>
          <w:lang w:eastAsia="ru-RU"/>
        </w:rPr>
        <w:t>4.1. Дисконтная карта Участника не имеет пластикового носителя и направляется Участнику по электронной почте</w:t>
      </w:r>
      <w:r w:rsidRPr="004455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указанной в </w:t>
      </w:r>
      <w:r w:rsidR="00023DF7" w:rsidRPr="00A2239C">
        <w:rPr>
          <w:rFonts w:ascii="Times New Roman" w:hAnsi="Times New Roman" w:cs="Times New Roman"/>
          <w:sz w:val="24"/>
          <w:szCs w:val="24"/>
          <w:lang w:eastAsia="ru-RU"/>
        </w:rPr>
        <w:t>заявлении участника о присоединении к Правилам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 </w:t>
      </w:r>
    </w:p>
    <w:bookmarkEnd w:id="1"/>
    <w:p w14:paraId="727B0EAD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4.2. Дисконтная карта Участника автоматически выпускается Организатором Акции Участнику Акции в момент акцепта Правил Акции Участником Акции. Дисконтная карта Участника активируется в момент выпуска и становится доступна.</w:t>
      </w:r>
    </w:p>
    <w:p w14:paraId="75EEED65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4.3. Участник Акции является держателем Дисконтной карты Участника, ее нельзя продать, подарить или передать в пользование третьим лицам иным способом, в том числе посредством сети «Интернет».</w:t>
      </w:r>
    </w:p>
    <w:p w14:paraId="6A1620EB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4.4. В случае списания Баллов в денежной форме в результате получения третьими лицами доступа к Дисконтной карте Участника (в том числе по инициативе Участника Акции), а также в результате недобросовестных действий Участника Акции и/или третьих лиц, списанные Баллы не подлежат восстановлению.</w:t>
      </w:r>
    </w:p>
    <w:p w14:paraId="6DF9C07E" w14:textId="77777777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4.5. На одного Участника Акции может быть выпущена только одна Дисконтная карта Участника.</w:t>
      </w:r>
    </w:p>
    <w:p w14:paraId="215A9BE9" w14:textId="4437A49C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4.6. Дисконтная карта Участника не является кредитной или платежной картой.</w:t>
      </w:r>
    </w:p>
    <w:p w14:paraId="2C1BF01E" w14:textId="77777777" w:rsidR="00191C93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4.7. Дисконтная карта Участника действует в течение срока действия Акции или до любой другой даты прекращения действия, установленной в соответствии с Акцией.</w:t>
      </w:r>
    </w:p>
    <w:p w14:paraId="46D78AC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ПРОЧИЕ УСЛОВИЯ</w:t>
      </w:r>
    </w:p>
    <w:p w14:paraId="55F328D7" w14:textId="57CF184A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5.1. Срок проведения Акции с </w:t>
      </w:r>
      <w:r w:rsidR="00647068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12 декабря 2025 г. по 31 </w:t>
      </w:r>
      <w:r w:rsidR="00841E91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r w:rsidR="00647068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2026</w:t>
      </w:r>
      <w:r w:rsidR="006470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47068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включительно без учёта предоставления выплаты. Срок проведения Акции может быть продлен по решению Организатора Акции. Организатор Акции не вправе отозвать оферту до истечения обозначенного срока.</w:t>
      </w:r>
    </w:p>
    <w:p w14:paraId="3313B677" w14:textId="77777777" w:rsid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5.2. Организатор принимает на себя обязательство перечислить денежные средства на Счет в размере рублевого эквивалента начисленным баллам. В соответствии с п. 68 ст. 217 НК РФ начисление Баллов, выплата (списание), а также перечисление денежного эквивалента   на счет Участника Акции в порядке и на условиях настоящих Правил не облагается НДФЛ.</w:t>
      </w:r>
    </w:p>
    <w:p w14:paraId="040A04C5" w14:textId="1CE94B98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5.4. Срок акцепта настоящих Правил составляет не менее 30 календарных дней с даты начала действия данной Акции публикации</w:t>
      </w:r>
      <w:r w:rsidR="00A223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текста Акции на сайте </w:t>
      </w:r>
      <w:r w:rsidR="00171C69" w:rsidRPr="00647068">
        <w:rPr>
          <w:rFonts w:ascii="Times New Roman" w:hAnsi="Times New Roman" w:cs="Times New Roman"/>
          <w:sz w:val="24"/>
          <w:szCs w:val="24"/>
          <w:lang w:eastAsia="ru-RU"/>
        </w:rPr>
        <w:t>https://etalongroup.ru/spb/object/yagodnoe-reka-park/</w:t>
      </w:r>
      <w:r w:rsidRPr="00647068">
        <w:rPr>
          <w:rFonts w:ascii="Times New Roman" w:hAnsi="Times New Roman" w:cs="Times New Roman"/>
          <w:sz w:val="24"/>
          <w:szCs w:val="24"/>
          <w:lang w:eastAsia="ru-RU"/>
        </w:rPr>
        <w:t>.   При несоблюдении и/или нарушении Правил настоящей Акции, а также обнаружении н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едобросовестности в действиях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Участника Акции Организатор Акции оставляет за собой право не производить выплаты без уведомления и объяснения причин такому Участнику Акции.</w:t>
      </w:r>
    </w:p>
    <w:p w14:paraId="0F65B30A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5.5. Организатор Акции не несет ответственность за неисполнение либо ненадлежащее исполнение своих обязательств перед Участниками Акции вследствие сбоев в телекоммуникационных и энергетических сетях, действий вредоносных программ, недобросовестных действий третьих лиц.</w:t>
      </w:r>
    </w:p>
    <w:p w14:paraId="4B924652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5.6. Организатор Акции не несёт ответственность за невозможность перечисления Баллов Участника Акции на Счет для перечисления Баллов Участника Акции, указанный в представленных реквизитах, в случае его блокировок и закрытия.</w:t>
      </w:r>
    </w:p>
    <w:p w14:paraId="45A0A0C3" w14:textId="1EC40A6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5.7. Окончание срока действия Акции влечет прекращение обязательств Организатора </w:t>
      </w:r>
      <w:r w:rsidRPr="00647068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предоставлять «Бонусная программа </w:t>
      </w:r>
      <w:r w:rsidR="00026E68" w:rsidRPr="00647068">
        <w:rPr>
          <w:rFonts w:ascii="Times New Roman" w:hAnsi="Times New Roman" w:cs="Times New Roman"/>
          <w:sz w:val="24"/>
          <w:szCs w:val="24"/>
          <w:lang w:eastAsia="ru-RU"/>
        </w:rPr>
        <w:t>Застройщика</w:t>
      </w:r>
      <w:r w:rsidRPr="00647068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Участникам Акции.</w:t>
      </w:r>
    </w:p>
    <w:p w14:paraId="520024B4" w14:textId="77777777" w:rsidR="00DD677F" w:rsidRPr="00772929" w:rsidRDefault="00DD677F" w:rsidP="005F76E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677F" w:rsidRPr="007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93"/>
    <w:rsid w:val="00011ECA"/>
    <w:rsid w:val="00023DF7"/>
    <w:rsid w:val="00026E68"/>
    <w:rsid w:val="00032FD4"/>
    <w:rsid w:val="000423F7"/>
    <w:rsid w:val="000466AD"/>
    <w:rsid w:val="00047BB3"/>
    <w:rsid w:val="00094212"/>
    <w:rsid w:val="000B557C"/>
    <w:rsid w:val="000D1BF9"/>
    <w:rsid w:val="000F5211"/>
    <w:rsid w:val="000F580E"/>
    <w:rsid w:val="00107119"/>
    <w:rsid w:val="0012018A"/>
    <w:rsid w:val="00134343"/>
    <w:rsid w:val="00153E7E"/>
    <w:rsid w:val="00171C69"/>
    <w:rsid w:val="00191C93"/>
    <w:rsid w:val="001D2203"/>
    <w:rsid w:val="001D61A1"/>
    <w:rsid w:val="001F03B7"/>
    <w:rsid w:val="00201CDE"/>
    <w:rsid w:val="00202566"/>
    <w:rsid w:val="00220E44"/>
    <w:rsid w:val="002260D4"/>
    <w:rsid w:val="0024700C"/>
    <w:rsid w:val="00262C54"/>
    <w:rsid w:val="002718D4"/>
    <w:rsid w:val="002803B1"/>
    <w:rsid w:val="002A0C61"/>
    <w:rsid w:val="002A3CFA"/>
    <w:rsid w:val="00304C12"/>
    <w:rsid w:val="003140A7"/>
    <w:rsid w:val="00342042"/>
    <w:rsid w:val="00350918"/>
    <w:rsid w:val="00351AE4"/>
    <w:rsid w:val="003A3B2E"/>
    <w:rsid w:val="003D2EB2"/>
    <w:rsid w:val="003D3C18"/>
    <w:rsid w:val="003E1535"/>
    <w:rsid w:val="003F0C39"/>
    <w:rsid w:val="003F4E5D"/>
    <w:rsid w:val="004379CF"/>
    <w:rsid w:val="00445561"/>
    <w:rsid w:val="00451961"/>
    <w:rsid w:val="00466E0A"/>
    <w:rsid w:val="00470A0C"/>
    <w:rsid w:val="00496C78"/>
    <w:rsid w:val="004A341A"/>
    <w:rsid w:val="004B4832"/>
    <w:rsid w:val="004C3C78"/>
    <w:rsid w:val="004D538C"/>
    <w:rsid w:val="00505737"/>
    <w:rsid w:val="00531651"/>
    <w:rsid w:val="00531CF1"/>
    <w:rsid w:val="00587473"/>
    <w:rsid w:val="005B7EC5"/>
    <w:rsid w:val="005C04BE"/>
    <w:rsid w:val="005D645B"/>
    <w:rsid w:val="005E6BB3"/>
    <w:rsid w:val="005E7BDF"/>
    <w:rsid w:val="005F76ED"/>
    <w:rsid w:val="006008DC"/>
    <w:rsid w:val="00613798"/>
    <w:rsid w:val="006353A6"/>
    <w:rsid w:val="00635A0A"/>
    <w:rsid w:val="006441EA"/>
    <w:rsid w:val="00647068"/>
    <w:rsid w:val="00650F32"/>
    <w:rsid w:val="00656CB7"/>
    <w:rsid w:val="00661826"/>
    <w:rsid w:val="006B4027"/>
    <w:rsid w:val="006D026E"/>
    <w:rsid w:val="006F779A"/>
    <w:rsid w:val="00706094"/>
    <w:rsid w:val="007340E1"/>
    <w:rsid w:val="007416A6"/>
    <w:rsid w:val="007553D8"/>
    <w:rsid w:val="00772929"/>
    <w:rsid w:val="00781E32"/>
    <w:rsid w:val="00797D6A"/>
    <w:rsid w:val="007A5A40"/>
    <w:rsid w:val="007A7544"/>
    <w:rsid w:val="007E7A34"/>
    <w:rsid w:val="00825625"/>
    <w:rsid w:val="00841E91"/>
    <w:rsid w:val="00845CF0"/>
    <w:rsid w:val="0085343B"/>
    <w:rsid w:val="008612F4"/>
    <w:rsid w:val="0088458D"/>
    <w:rsid w:val="008910B7"/>
    <w:rsid w:val="0089764E"/>
    <w:rsid w:val="008A53F4"/>
    <w:rsid w:val="008D0ADD"/>
    <w:rsid w:val="008D5C94"/>
    <w:rsid w:val="008F3523"/>
    <w:rsid w:val="0091630A"/>
    <w:rsid w:val="009267EE"/>
    <w:rsid w:val="00941E79"/>
    <w:rsid w:val="00946B66"/>
    <w:rsid w:val="00954F0B"/>
    <w:rsid w:val="00955385"/>
    <w:rsid w:val="00967680"/>
    <w:rsid w:val="009A542C"/>
    <w:rsid w:val="009A5746"/>
    <w:rsid w:val="009B28E6"/>
    <w:rsid w:val="009C0B80"/>
    <w:rsid w:val="009C0E2A"/>
    <w:rsid w:val="009D6901"/>
    <w:rsid w:val="009D773C"/>
    <w:rsid w:val="009E5BBD"/>
    <w:rsid w:val="009F67C8"/>
    <w:rsid w:val="00A14D1D"/>
    <w:rsid w:val="00A20632"/>
    <w:rsid w:val="00A2239C"/>
    <w:rsid w:val="00A35610"/>
    <w:rsid w:val="00A50AF9"/>
    <w:rsid w:val="00A53D94"/>
    <w:rsid w:val="00A545D8"/>
    <w:rsid w:val="00A66CB4"/>
    <w:rsid w:val="00A841F1"/>
    <w:rsid w:val="00AA232E"/>
    <w:rsid w:val="00AF0D26"/>
    <w:rsid w:val="00B051D0"/>
    <w:rsid w:val="00B12AEA"/>
    <w:rsid w:val="00B55823"/>
    <w:rsid w:val="00C41857"/>
    <w:rsid w:val="00C50591"/>
    <w:rsid w:val="00C52E7C"/>
    <w:rsid w:val="00C545D6"/>
    <w:rsid w:val="00C645E1"/>
    <w:rsid w:val="00C72D93"/>
    <w:rsid w:val="00C765FC"/>
    <w:rsid w:val="00C767C1"/>
    <w:rsid w:val="00C8284C"/>
    <w:rsid w:val="00CA751C"/>
    <w:rsid w:val="00CB1732"/>
    <w:rsid w:val="00CD256E"/>
    <w:rsid w:val="00CF435C"/>
    <w:rsid w:val="00D44A61"/>
    <w:rsid w:val="00D75FEB"/>
    <w:rsid w:val="00D83B37"/>
    <w:rsid w:val="00D932EB"/>
    <w:rsid w:val="00DA390A"/>
    <w:rsid w:val="00DB2145"/>
    <w:rsid w:val="00DD4F0E"/>
    <w:rsid w:val="00DD677F"/>
    <w:rsid w:val="00DE3469"/>
    <w:rsid w:val="00DE4AE6"/>
    <w:rsid w:val="00DF3967"/>
    <w:rsid w:val="00E00FA5"/>
    <w:rsid w:val="00E60446"/>
    <w:rsid w:val="00E73925"/>
    <w:rsid w:val="00E77F37"/>
    <w:rsid w:val="00EA1114"/>
    <w:rsid w:val="00EB137E"/>
    <w:rsid w:val="00EC617D"/>
    <w:rsid w:val="00F71B11"/>
    <w:rsid w:val="00F734E2"/>
    <w:rsid w:val="00F92564"/>
    <w:rsid w:val="00F92DD2"/>
    <w:rsid w:val="00FB0981"/>
    <w:rsid w:val="00FC3ED5"/>
    <w:rsid w:val="00FD6359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717B"/>
  <w15:chartTrackingRefBased/>
  <w15:docId w15:val="{7AFDDB71-A327-4033-BA6C-2CDEF8B0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1C93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1F03B7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03B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F03B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03B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03B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3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5A0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A66CB4"/>
    <w:pPr>
      <w:spacing w:after="0" w:line="240" w:lineRule="auto"/>
    </w:pPr>
  </w:style>
  <w:style w:type="paragraph" w:styleId="ad">
    <w:name w:val="Revision"/>
    <w:hidden/>
    <w:uiPriority w:val="99"/>
    <w:semiHidden/>
    <w:rsid w:val="00262C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3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21B6A-4E43-4FFA-890B-041DB71B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Иушина Анна Викторовна</dc:creator>
  <cp:keywords/>
  <dc:description/>
  <cp:lastModifiedBy>Зунделевич Елена Александровна</cp:lastModifiedBy>
  <cp:revision>95</cp:revision>
  <dcterms:created xsi:type="dcterms:W3CDTF">2025-10-02T09:00:00Z</dcterms:created>
  <dcterms:modified xsi:type="dcterms:W3CDTF">2026-08-05T11:06:00Z</dcterms:modified>
</cp:coreProperties>
</file>